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8B" w:rsidRPr="00DE388B" w:rsidRDefault="00DE388B" w:rsidP="00DE388B">
      <w:pPr>
        <w:suppressAutoHyphens/>
        <w:rPr>
          <w:szCs w:val="20"/>
          <w:lang w:eastAsia="ar-SA"/>
        </w:rPr>
      </w:pPr>
    </w:p>
    <w:p w:rsidR="00DE388B" w:rsidRPr="00DE388B" w:rsidRDefault="00DE388B" w:rsidP="00DE388B">
      <w:pPr>
        <w:suppressAutoHyphens/>
        <w:autoSpaceDN w:val="0"/>
        <w:spacing w:line="360" w:lineRule="auto"/>
        <w:jc w:val="center"/>
        <w:textAlignment w:val="baseline"/>
        <w:rPr>
          <w:b/>
          <w:bCs/>
          <w:kern w:val="3"/>
        </w:rPr>
      </w:pPr>
      <w:r w:rsidRPr="00DE388B">
        <w:rPr>
          <w:b/>
          <w:bCs/>
          <w:kern w:val="3"/>
        </w:rPr>
        <w:t xml:space="preserve">Uchwała Nr </w:t>
      </w:r>
      <w:r w:rsidR="00C23372">
        <w:rPr>
          <w:b/>
          <w:bCs/>
          <w:kern w:val="3"/>
        </w:rPr>
        <w:t>XLII</w:t>
      </w:r>
      <w:r w:rsidRPr="00DE388B">
        <w:rPr>
          <w:b/>
          <w:bCs/>
          <w:kern w:val="3"/>
        </w:rPr>
        <w:t>/</w:t>
      </w:r>
      <w:r w:rsidR="00C23372">
        <w:rPr>
          <w:b/>
          <w:bCs/>
          <w:kern w:val="3"/>
        </w:rPr>
        <w:t>19</w:t>
      </w:r>
      <w:r w:rsidRPr="00DE388B">
        <w:rPr>
          <w:b/>
          <w:bCs/>
          <w:kern w:val="3"/>
        </w:rPr>
        <w:t>/2014</w:t>
      </w:r>
    </w:p>
    <w:p w:rsidR="00DE388B" w:rsidRPr="00DE388B" w:rsidRDefault="00DE388B" w:rsidP="00DE388B">
      <w:pPr>
        <w:suppressAutoHyphens/>
        <w:autoSpaceDN w:val="0"/>
        <w:spacing w:line="360" w:lineRule="auto"/>
        <w:jc w:val="center"/>
        <w:textAlignment w:val="baseline"/>
        <w:rPr>
          <w:b/>
          <w:bCs/>
          <w:kern w:val="3"/>
        </w:rPr>
      </w:pPr>
      <w:r w:rsidRPr="00DE388B">
        <w:rPr>
          <w:b/>
          <w:bCs/>
          <w:kern w:val="3"/>
        </w:rPr>
        <w:t>Zgromadzenia Związku Międzygminnego „Czysty Region”</w:t>
      </w:r>
    </w:p>
    <w:p w:rsidR="00DE388B" w:rsidRPr="00DE388B" w:rsidRDefault="00DE388B" w:rsidP="00DE388B">
      <w:pPr>
        <w:suppressAutoHyphens/>
        <w:autoSpaceDN w:val="0"/>
        <w:spacing w:before="120"/>
        <w:jc w:val="center"/>
        <w:textAlignment w:val="baseline"/>
        <w:rPr>
          <w:kern w:val="3"/>
        </w:rPr>
      </w:pPr>
      <w:r w:rsidRPr="00DE388B">
        <w:rPr>
          <w:kern w:val="3"/>
        </w:rPr>
        <w:t xml:space="preserve">z dnia </w:t>
      </w:r>
      <w:r w:rsidR="00C23372">
        <w:rPr>
          <w:kern w:val="3"/>
        </w:rPr>
        <w:t xml:space="preserve">11 grudnia </w:t>
      </w:r>
      <w:r w:rsidRPr="00DE388B">
        <w:rPr>
          <w:kern w:val="3"/>
        </w:rPr>
        <w:t>2014 r.</w:t>
      </w:r>
    </w:p>
    <w:p w:rsidR="00DE388B" w:rsidRPr="00DE388B" w:rsidRDefault="00DE388B" w:rsidP="00DE388B">
      <w:pPr>
        <w:suppressAutoHyphens/>
        <w:autoSpaceDN w:val="0"/>
        <w:spacing w:before="120"/>
        <w:jc w:val="center"/>
        <w:textAlignment w:val="baseline"/>
        <w:rPr>
          <w:kern w:val="3"/>
        </w:rPr>
      </w:pPr>
    </w:p>
    <w:p w:rsidR="00DE388B" w:rsidRPr="00DE388B" w:rsidRDefault="00DE388B" w:rsidP="00DE388B">
      <w:pPr>
        <w:suppressAutoHyphens/>
        <w:autoSpaceDN w:val="0"/>
        <w:jc w:val="center"/>
        <w:textAlignment w:val="baseline"/>
        <w:rPr>
          <w:kern w:val="3"/>
          <w:sz w:val="26"/>
          <w:szCs w:val="26"/>
        </w:rPr>
      </w:pPr>
      <w:r w:rsidRPr="00DE388B">
        <w:rPr>
          <w:b/>
          <w:kern w:val="3"/>
          <w:sz w:val="26"/>
          <w:szCs w:val="26"/>
        </w:rPr>
        <w:t>w sprawie zmian w planie finansowym Związku Międzygminnym „Czysty Region” z siedzibą w Kędzierzynie-Koźlu na rok 2014</w:t>
      </w:r>
    </w:p>
    <w:p w:rsidR="00DE388B" w:rsidRPr="00DE388B" w:rsidRDefault="00DE388B" w:rsidP="00DE388B">
      <w:pPr>
        <w:suppressAutoHyphens/>
        <w:autoSpaceDN w:val="0"/>
        <w:jc w:val="center"/>
        <w:textAlignment w:val="baseline"/>
        <w:rPr>
          <w:kern w:val="3"/>
          <w:sz w:val="26"/>
          <w:szCs w:val="26"/>
        </w:rPr>
      </w:pPr>
    </w:p>
    <w:p w:rsidR="00DE388B" w:rsidRPr="00DE388B" w:rsidRDefault="00DE388B" w:rsidP="00DE388B">
      <w:pPr>
        <w:spacing w:before="100" w:beforeAutospacing="1" w:after="100" w:afterAutospacing="1"/>
        <w:jc w:val="both"/>
        <w:outlineLvl w:val="4"/>
        <w:rPr>
          <w:color w:val="000000"/>
        </w:rPr>
      </w:pPr>
      <w:r w:rsidRPr="00DE388B">
        <w:rPr>
          <w:color w:val="000000"/>
        </w:rPr>
        <w:t>Na podstawie art. 18 ust. 2 pkt 4 ustawy z dnia 8 marca 1990 r. o samorządzie gminnym( Dz. U. z 2013r. poz. 594 ze zm.)</w:t>
      </w:r>
      <w:r w:rsidRPr="00DE388B">
        <w:rPr>
          <w:vanish/>
          <w:color w:val="000000"/>
        </w:rPr>
        <w:t>ostatnia zmiana:</w:t>
      </w:r>
      <w:r w:rsidRPr="00DE388B">
        <w:rPr>
          <w:color w:val="000000"/>
        </w:rPr>
        <w:t>, oraz</w:t>
      </w:r>
      <w:r w:rsidRPr="00DE388B">
        <w:rPr>
          <w:vanish/>
          <w:color w:val="000000"/>
        </w:rPr>
        <w:t>ostatnia zmiana:</w:t>
      </w:r>
      <w:r w:rsidRPr="00DE388B">
        <w:rPr>
          <w:b/>
          <w:bCs/>
          <w:color w:val="000000"/>
        </w:rPr>
        <w:t xml:space="preserve"> </w:t>
      </w:r>
      <w:r w:rsidRPr="00DE388B">
        <w:rPr>
          <w:color w:val="000000"/>
        </w:rPr>
        <w:t>§ 16 ust. 1 pkt 6 Statutu Związku Międzygminnego „Czysty Region” (Dz. Urz. Woj. Opolskiego z 2008r. Nr 52, poz. 1707, z 2010r. Nr 8, poz. 129, z 2011r. Nr 107, poz. 1306 oraz z 2012r. Nr 995) Zgromadzenie Związku Międzygminnego „Czysty Region” uchwala, co następuje:</w:t>
      </w:r>
    </w:p>
    <w:p w:rsidR="00DE388B" w:rsidRPr="00DE388B" w:rsidRDefault="00DE388B" w:rsidP="00DE388B">
      <w:pPr>
        <w:spacing w:before="100" w:beforeAutospacing="1" w:after="100" w:afterAutospacing="1"/>
        <w:jc w:val="both"/>
        <w:outlineLvl w:val="4"/>
        <w:rPr>
          <w:color w:val="000000"/>
        </w:rPr>
      </w:pPr>
      <w:r w:rsidRPr="00DE388B">
        <w:rPr>
          <w:b/>
          <w:color w:val="000000"/>
        </w:rPr>
        <w:t>§ 1.</w:t>
      </w:r>
      <w:r w:rsidRPr="00DE388B">
        <w:rPr>
          <w:color w:val="000000"/>
        </w:rPr>
        <w:t xml:space="preserve"> Dokonuje się zmian w uchwale Nr XXXVII/46/13 Zgromadzenia Związku Międzygminnego „Czysty Region” z dnia 23 grudnia 2013r. w sprawie planu finansowego Związku Międzygminnego „Czysty Region” na rok 2014:</w:t>
      </w:r>
    </w:p>
    <w:p w:rsidR="00DE388B" w:rsidRPr="00DE388B" w:rsidRDefault="00DE388B" w:rsidP="00DE388B">
      <w:pPr>
        <w:numPr>
          <w:ilvl w:val="0"/>
          <w:numId w:val="1"/>
        </w:numPr>
        <w:suppressAutoHyphens/>
        <w:spacing w:before="100" w:beforeAutospacing="1" w:after="100" w:afterAutospacing="1"/>
        <w:ind w:left="284" w:hanging="284"/>
        <w:jc w:val="both"/>
        <w:outlineLvl w:val="4"/>
        <w:rPr>
          <w:b/>
          <w:color w:val="000000"/>
        </w:rPr>
      </w:pPr>
      <w:r w:rsidRPr="00DE388B">
        <w:rPr>
          <w:b/>
          <w:color w:val="000000"/>
        </w:rPr>
        <w:t>Zmniejsza się wydatki:</w:t>
      </w:r>
    </w:p>
    <w:p w:rsidR="00DE388B" w:rsidRPr="00DE388B" w:rsidRDefault="00DE388B" w:rsidP="00DE388B">
      <w:pPr>
        <w:ind w:left="284"/>
        <w:jc w:val="both"/>
        <w:outlineLvl w:val="4"/>
        <w:rPr>
          <w:color w:val="000000"/>
        </w:rPr>
      </w:pPr>
      <w:r w:rsidRPr="00DE388B">
        <w:rPr>
          <w:color w:val="000000"/>
        </w:rPr>
        <w:t xml:space="preserve">Dział          900      - Gospodarka Komunalna i ochrona środowiska    </w:t>
      </w:r>
    </w:p>
    <w:p w:rsidR="00DE388B" w:rsidRPr="00DE388B" w:rsidRDefault="00DE388B" w:rsidP="00DE388B">
      <w:pPr>
        <w:ind w:left="284"/>
        <w:jc w:val="both"/>
        <w:outlineLvl w:val="4"/>
        <w:rPr>
          <w:color w:val="000000"/>
        </w:rPr>
      </w:pPr>
      <w:r w:rsidRPr="00DE388B">
        <w:rPr>
          <w:color w:val="000000"/>
        </w:rPr>
        <w:t>Rozdział-  90002  - Gospodarka Odpadami</w:t>
      </w:r>
    </w:p>
    <w:p w:rsidR="00DE388B" w:rsidRPr="00DE388B" w:rsidRDefault="00DE388B" w:rsidP="00DE388B">
      <w:pPr>
        <w:ind w:left="284"/>
        <w:jc w:val="both"/>
        <w:outlineLvl w:val="4"/>
        <w:rPr>
          <w:b/>
          <w:color w:val="000000"/>
        </w:rPr>
      </w:pPr>
      <w:r w:rsidRPr="00DE388B">
        <w:rPr>
          <w:b/>
          <w:color w:val="000000"/>
        </w:rPr>
        <w:t xml:space="preserve">§   4210                 - Zakup materiałów i wyposażenia     </w:t>
      </w:r>
      <w:r w:rsidRPr="00DE388B">
        <w:rPr>
          <w:color w:val="000000"/>
        </w:rPr>
        <w:t xml:space="preserve">        </w:t>
      </w:r>
      <w:r w:rsidRPr="00DE388B">
        <w:rPr>
          <w:b/>
          <w:color w:val="000000"/>
        </w:rPr>
        <w:t xml:space="preserve">o kwotę  18.000,00 zł </w:t>
      </w:r>
    </w:p>
    <w:p w:rsidR="00DE388B" w:rsidRPr="00DE388B" w:rsidRDefault="00DE388B" w:rsidP="00DE388B">
      <w:pPr>
        <w:jc w:val="both"/>
        <w:outlineLvl w:val="4"/>
        <w:rPr>
          <w:color w:val="000000"/>
        </w:rPr>
      </w:pPr>
    </w:p>
    <w:p w:rsidR="00DE388B" w:rsidRPr="00DE388B" w:rsidRDefault="00DE388B" w:rsidP="00DE388B">
      <w:pPr>
        <w:ind w:left="284"/>
        <w:jc w:val="both"/>
        <w:outlineLvl w:val="4"/>
        <w:rPr>
          <w:color w:val="000000"/>
        </w:rPr>
      </w:pPr>
    </w:p>
    <w:p w:rsidR="00DE388B" w:rsidRPr="00DE388B" w:rsidRDefault="00DE388B" w:rsidP="00DE388B">
      <w:pPr>
        <w:ind w:left="284"/>
        <w:jc w:val="both"/>
        <w:outlineLvl w:val="4"/>
        <w:rPr>
          <w:b/>
          <w:color w:val="000000"/>
        </w:rPr>
      </w:pPr>
      <w:r w:rsidRPr="00DE388B">
        <w:rPr>
          <w:b/>
          <w:color w:val="000000"/>
        </w:rPr>
        <w:t>Zwiększa się wydatki</w:t>
      </w:r>
    </w:p>
    <w:p w:rsidR="00DE388B" w:rsidRPr="00DE388B" w:rsidRDefault="00DE388B" w:rsidP="00DE388B">
      <w:pPr>
        <w:tabs>
          <w:tab w:val="left" w:pos="426"/>
        </w:tabs>
        <w:ind w:left="142"/>
        <w:jc w:val="both"/>
        <w:outlineLvl w:val="4"/>
        <w:rPr>
          <w:b/>
          <w:color w:val="000000"/>
        </w:rPr>
      </w:pPr>
    </w:p>
    <w:p w:rsidR="00DE388B" w:rsidRPr="00DE388B" w:rsidRDefault="00DE388B" w:rsidP="00DE388B">
      <w:pPr>
        <w:tabs>
          <w:tab w:val="left" w:pos="426"/>
        </w:tabs>
        <w:ind w:left="142"/>
        <w:jc w:val="both"/>
        <w:outlineLvl w:val="4"/>
        <w:rPr>
          <w:color w:val="000000"/>
        </w:rPr>
      </w:pPr>
      <w:r w:rsidRPr="00DE388B">
        <w:rPr>
          <w:color w:val="000000"/>
        </w:rPr>
        <w:t xml:space="preserve">   Dział -    756        -  Dochody od osób prawnych, od osób fizycznych i od innych jednostek </w:t>
      </w:r>
    </w:p>
    <w:p w:rsidR="00DE388B" w:rsidRPr="00DE388B" w:rsidRDefault="00DE388B" w:rsidP="00DE388B">
      <w:pPr>
        <w:tabs>
          <w:tab w:val="left" w:pos="426"/>
        </w:tabs>
        <w:ind w:left="142"/>
        <w:jc w:val="both"/>
        <w:outlineLvl w:val="4"/>
        <w:rPr>
          <w:color w:val="000000"/>
        </w:rPr>
      </w:pPr>
      <w:r w:rsidRPr="00DE388B">
        <w:rPr>
          <w:color w:val="000000"/>
        </w:rPr>
        <w:t xml:space="preserve">                                    nieposiadających osobowości prawnej oraz wydatki związane z ich   </w:t>
      </w:r>
    </w:p>
    <w:p w:rsidR="00DE388B" w:rsidRPr="00DE388B" w:rsidRDefault="00DE388B" w:rsidP="00DE388B">
      <w:pPr>
        <w:tabs>
          <w:tab w:val="left" w:pos="426"/>
        </w:tabs>
        <w:ind w:left="142"/>
        <w:jc w:val="both"/>
        <w:outlineLvl w:val="4"/>
        <w:rPr>
          <w:color w:val="000000"/>
        </w:rPr>
      </w:pPr>
      <w:r w:rsidRPr="00DE388B">
        <w:rPr>
          <w:color w:val="000000"/>
        </w:rPr>
        <w:t xml:space="preserve">                                    poborem</w:t>
      </w:r>
    </w:p>
    <w:p w:rsidR="00DE388B" w:rsidRPr="00DE388B" w:rsidRDefault="00DE388B" w:rsidP="00DE388B">
      <w:pPr>
        <w:tabs>
          <w:tab w:val="left" w:pos="426"/>
        </w:tabs>
        <w:ind w:left="142"/>
        <w:jc w:val="both"/>
        <w:outlineLvl w:val="4"/>
        <w:rPr>
          <w:color w:val="000000"/>
        </w:rPr>
      </w:pPr>
      <w:r w:rsidRPr="00DE388B">
        <w:rPr>
          <w:color w:val="000000"/>
        </w:rPr>
        <w:t xml:space="preserve">   Rozdział – 75618-  Wpływy z innych opłat stanowiących dochody jednostek samorządu </w:t>
      </w:r>
    </w:p>
    <w:p w:rsidR="00DE388B" w:rsidRPr="00DE388B" w:rsidRDefault="00DE388B" w:rsidP="00DE388B">
      <w:pPr>
        <w:tabs>
          <w:tab w:val="left" w:pos="426"/>
        </w:tabs>
        <w:ind w:left="142"/>
        <w:jc w:val="both"/>
        <w:outlineLvl w:val="4"/>
        <w:rPr>
          <w:color w:val="000000"/>
        </w:rPr>
      </w:pPr>
      <w:r w:rsidRPr="00DE388B">
        <w:rPr>
          <w:color w:val="000000"/>
        </w:rPr>
        <w:t xml:space="preserve">                                    terytorialnego na podstawie ustaw</w:t>
      </w:r>
    </w:p>
    <w:p w:rsidR="00DE388B" w:rsidRPr="00DE388B" w:rsidRDefault="00DE388B" w:rsidP="00DE388B">
      <w:pPr>
        <w:tabs>
          <w:tab w:val="left" w:pos="426"/>
        </w:tabs>
        <w:ind w:left="142"/>
        <w:jc w:val="both"/>
        <w:outlineLvl w:val="4"/>
        <w:rPr>
          <w:b/>
          <w:color w:val="000000"/>
        </w:rPr>
      </w:pPr>
      <w:r w:rsidRPr="00DE388B">
        <w:rPr>
          <w:color w:val="000000"/>
        </w:rPr>
        <w:t xml:space="preserve">   </w:t>
      </w:r>
      <w:r w:rsidRPr="00DE388B">
        <w:rPr>
          <w:b/>
          <w:color w:val="000000"/>
        </w:rPr>
        <w:t xml:space="preserve">§   4610          </w:t>
      </w:r>
      <w:r w:rsidRPr="00DE388B">
        <w:rPr>
          <w:color w:val="000000"/>
        </w:rPr>
        <w:t xml:space="preserve">       </w:t>
      </w:r>
      <w:r w:rsidRPr="00DE388B">
        <w:rPr>
          <w:b/>
          <w:color w:val="000000"/>
        </w:rPr>
        <w:t xml:space="preserve">- Koszty postępowania sądowego i prokuratorskiego   </w:t>
      </w:r>
    </w:p>
    <w:p w:rsidR="00DE388B" w:rsidRPr="00DE388B" w:rsidRDefault="00DE388B" w:rsidP="00DE388B">
      <w:pPr>
        <w:tabs>
          <w:tab w:val="left" w:pos="426"/>
        </w:tabs>
        <w:ind w:left="142"/>
        <w:jc w:val="both"/>
        <w:outlineLvl w:val="4"/>
        <w:rPr>
          <w:b/>
          <w:color w:val="000000"/>
        </w:rPr>
      </w:pPr>
      <w:r w:rsidRPr="00DE388B">
        <w:rPr>
          <w:b/>
          <w:color w:val="000000"/>
        </w:rPr>
        <w:t xml:space="preserve">                                                                                                       o kwotę   18.000,00   zł</w:t>
      </w:r>
    </w:p>
    <w:p w:rsidR="00DE388B" w:rsidRPr="00DE388B" w:rsidRDefault="00DE388B" w:rsidP="00DE388B">
      <w:pPr>
        <w:suppressAutoHyphens/>
        <w:spacing w:before="100" w:beforeAutospacing="1" w:after="100" w:afterAutospacing="1" w:line="400" w:lineRule="exact"/>
        <w:jc w:val="both"/>
        <w:outlineLvl w:val="4"/>
        <w:rPr>
          <w:color w:val="000000"/>
        </w:rPr>
      </w:pPr>
      <w:r w:rsidRPr="00DE388B">
        <w:rPr>
          <w:rFonts w:ascii="Tahoma" w:hAnsi="Tahoma" w:cs="Tahoma"/>
          <w:b/>
          <w:color w:val="000000"/>
          <w:kern w:val="3"/>
          <w:sz w:val="26"/>
          <w:szCs w:val="26"/>
        </w:rPr>
        <w:t xml:space="preserve"> </w:t>
      </w:r>
      <w:r w:rsidRPr="00DE388B">
        <w:rPr>
          <w:b/>
          <w:color w:val="000000"/>
        </w:rPr>
        <w:t>§ 2.</w:t>
      </w:r>
      <w:r w:rsidRPr="00DE388B">
        <w:rPr>
          <w:color w:val="000000"/>
        </w:rPr>
        <w:tab/>
        <w:t>Wykonanie uchwały powierza się Zarządowi Związku Międzygminnego „Czysty Region”.</w:t>
      </w:r>
    </w:p>
    <w:p w:rsidR="00DE388B" w:rsidRPr="00DE388B" w:rsidRDefault="00DE388B" w:rsidP="00DE388B">
      <w:pPr>
        <w:spacing w:before="100" w:beforeAutospacing="1" w:after="100" w:afterAutospacing="1" w:line="400" w:lineRule="exact"/>
        <w:ind w:left="540" w:hanging="540"/>
        <w:jc w:val="both"/>
        <w:outlineLvl w:val="4"/>
        <w:rPr>
          <w:color w:val="000000"/>
        </w:rPr>
      </w:pPr>
      <w:r w:rsidRPr="00DE388B">
        <w:rPr>
          <w:b/>
          <w:color w:val="000000"/>
        </w:rPr>
        <w:t>§ 3.</w:t>
      </w:r>
      <w:r w:rsidRPr="00DE388B">
        <w:rPr>
          <w:color w:val="000000"/>
        </w:rPr>
        <w:t xml:space="preserve"> Uchwała wchodzi w życie z dniem podjęcia.</w:t>
      </w:r>
    </w:p>
    <w:p w:rsidR="003F2EB4" w:rsidRDefault="003F2EB4" w:rsidP="003F2EB4"/>
    <w:p w:rsidR="003F2EB4" w:rsidRDefault="003F2EB4" w:rsidP="003F2EB4">
      <w:pPr>
        <w:rPr>
          <w:color w:val="FF0000"/>
          <w:szCs w:val="22"/>
        </w:rPr>
      </w:pPr>
      <w:r>
        <w:rPr>
          <w:color w:val="FF0000"/>
          <w:szCs w:val="22"/>
        </w:rPr>
        <w:t xml:space="preserve">                                                                       </w:t>
      </w:r>
      <w:r>
        <w:rPr>
          <w:color w:val="FF0000"/>
          <w:szCs w:val="22"/>
        </w:rPr>
        <w:t xml:space="preserve">     </w:t>
      </w:r>
      <w:r w:rsidR="003E0A50">
        <w:rPr>
          <w:color w:val="FF0000"/>
          <w:szCs w:val="22"/>
        </w:rPr>
        <w:t xml:space="preserve"> </w:t>
      </w:r>
      <w:r>
        <w:rPr>
          <w:color w:val="FF0000"/>
          <w:szCs w:val="22"/>
        </w:rPr>
        <w:t xml:space="preserve"> </w:t>
      </w:r>
      <w:r>
        <w:rPr>
          <w:color w:val="FF0000"/>
          <w:szCs w:val="22"/>
        </w:rPr>
        <w:t>Przewodnicząc</w:t>
      </w:r>
      <w:r>
        <w:rPr>
          <w:color w:val="FF0000"/>
          <w:szCs w:val="22"/>
        </w:rPr>
        <w:t>a</w:t>
      </w:r>
      <w:r>
        <w:rPr>
          <w:color w:val="FF0000"/>
          <w:szCs w:val="22"/>
        </w:rPr>
        <w:t xml:space="preserve"> Zgromadzenia</w:t>
      </w:r>
    </w:p>
    <w:p w:rsidR="003F2EB4" w:rsidRDefault="003F2EB4" w:rsidP="003F2EB4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Związku Międzygminnego „Czysty Region”</w:t>
      </w:r>
    </w:p>
    <w:p w:rsidR="003F2EB4" w:rsidRDefault="003F2EB4" w:rsidP="003F2EB4">
      <w:pPr>
        <w:rPr>
          <w:color w:val="FF0000"/>
          <w:szCs w:val="22"/>
        </w:rPr>
      </w:pPr>
    </w:p>
    <w:p w:rsidR="00DE388B" w:rsidRDefault="003F2EB4" w:rsidP="00993D44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 xml:space="preserve">    Sabina Nowosielska</w:t>
      </w:r>
    </w:p>
    <w:p w:rsidR="00993D44" w:rsidRPr="00993D44" w:rsidRDefault="00993D44" w:rsidP="00993D44">
      <w:pPr>
        <w:rPr>
          <w:color w:val="FF0000"/>
          <w:szCs w:val="22"/>
        </w:rPr>
      </w:pPr>
    </w:p>
    <w:p w:rsidR="00DE388B" w:rsidRPr="00DE388B" w:rsidRDefault="00DE388B" w:rsidP="00DE388B">
      <w:pPr>
        <w:suppressAutoHyphens/>
        <w:spacing w:line="360" w:lineRule="auto"/>
        <w:jc w:val="center"/>
        <w:rPr>
          <w:b/>
          <w:bCs/>
          <w:szCs w:val="20"/>
          <w:lang w:eastAsia="ar-SA"/>
        </w:rPr>
      </w:pPr>
      <w:bookmarkStart w:id="0" w:name="_GoBack"/>
      <w:bookmarkEnd w:id="0"/>
      <w:r w:rsidRPr="00DE388B">
        <w:rPr>
          <w:b/>
          <w:szCs w:val="20"/>
          <w:lang w:eastAsia="ar-SA"/>
        </w:rPr>
        <w:lastRenderedPageBreak/>
        <w:t xml:space="preserve">Uzasadnienie do projektu Uchwały </w:t>
      </w:r>
      <w:r w:rsidRPr="00DE388B">
        <w:rPr>
          <w:b/>
          <w:bCs/>
          <w:szCs w:val="20"/>
          <w:lang w:eastAsia="ar-SA"/>
        </w:rPr>
        <w:t xml:space="preserve">Zgromadzenia Związku Międzygminnego </w:t>
      </w:r>
    </w:p>
    <w:p w:rsidR="00DE388B" w:rsidRPr="00DE388B" w:rsidRDefault="00DE388B" w:rsidP="00DE388B">
      <w:pPr>
        <w:suppressAutoHyphens/>
        <w:spacing w:line="360" w:lineRule="auto"/>
        <w:jc w:val="center"/>
        <w:rPr>
          <w:b/>
          <w:szCs w:val="20"/>
          <w:lang w:eastAsia="ar-SA"/>
        </w:rPr>
      </w:pPr>
      <w:r w:rsidRPr="00DE388B">
        <w:rPr>
          <w:b/>
          <w:bCs/>
          <w:szCs w:val="20"/>
          <w:lang w:eastAsia="ar-SA"/>
        </w:rPr>
        <w:t>„Czysty Region”</w:t>
      </w:r>
      <w:r w:rsidRPr="00DE388B">
        <w:rPr>
          <w:b/>
          <w:bCs/>
          <w:szCs w:val="20"/>
          <w:lang w:eastAsia="ar-SA"/>
        </w:rPr>
        <w:br/>
      </w:r>
      <w:r w:rsidRPr="00DE388B">
        <w:rPr>
          <w:rFonts w:eastAsia="Calibri"/>
          <w:b/>
          <w:bCs/>
          <w:szCs w:val="20"/>
          <w:lang w:eastAsia="ar-SA"/>
        </w:rPr>
        <w:t>w sprawie zmian w planie finansowym Związku Międzygminnego „Czysty Region” na rok 2014</w:t>
      </w:r>
    </w:p>
    <w:p w:rsidR="00DE388B" w:rsidRPr="00DE388B" w:rsidRDefault="00DE388B" w:rsidP="00DE388B">
      <w:pPr>
        <w:suppressAutoHyphens/>
        <w:spacing w:line="360" w:lineRule="auto"/>
        <w:rPr>
          <w:szCs w:val="20"/>
          <w:lang w:eastAsia="ar-SA"/>
        </w:rPr>
      </w:pPr>
      <w:r w:rsidRPr="00DE388B">
        <w:rPr>
          <w:szCs w:val="20"/>
          <w:lang w:eastAsia="ar-SA"/>
        </w:rPr>
        <w:t xml:space="preserve"> </w:t>
      </w:r>
    </w:p>
    <w:p w:rsidR="00DE388B" w:rsidRPr="00DE388B" w:rsidRDefault="00DE388B" w:rsidP="00DE388B">
      <w:pPr>
        <w:suppressAutoHyphens/>
        <w:spacing w:line="360" w:lineRule="auto"/>
        <w:rPr>
          <w:szCs w:val="20"/>
          <w:lang w:eastAsia="ar-SA"/>
        </w:rPr>
      </w:pPr>
    </w:p>
    <w:p w:rsidR="00DE388B" w:rsidRPr="00DE388B" w:rsidRDefault="00DE388B" w:rsidP="00DE388B">
      <w:pPr>
        <w:suppressAutoHyphens/>
        <w:spacing w:line="360" w:lineRule="auto"/>
        <w:jc w:val="both"/>
        <w:rPr>
          <w:szCs w:val="20"/>
          <w:lang w:eastAsia="ar-SA"/>
        </w:rPr>
      </w:pPr>
      <w:r w:rsidRPr="00DE388B">
        <w:rPr>
          <w:szCs w:val="20"/>
          <w:u w:val="single"/>
          <w:lang w:eastAsia="ar-SA"/>
        </w:rPr>
        <w:t xml:space="preserve">Zmiany w zakresie </w:t>
      </w:r>
      <w:r w:rsidRPr="00DE388B">
        <w:rPr>
          <w:b/>
          <w:szCs w:val="20"/>
          <w:u w:val="single"/>
          <w:lang w:eastAsia="ar-SA"/>
        </w:rPr>
        <w:t>wydatków</w:t>
      </w:r>
      <w:r w:rsidRPr="00DE388B">
        <w:rPr>
          <w:szCs w:val="20"/>
          <w:lang w:eastAsia="ar-SA"/>
        </w:rPr>
        <w:t xml:space="preserve">: </w:t>
      </w:r>
    </w:p>
    <w:p w:rsidR="00DE388B" w:rsidRPr="00DE388B" w:rsidRDefault="00DE388B" w:rsidP="00DE388B">
      <w:pPr>
        <w:suppressAutoHyphens/>
        <w:spacing w:line="360" w:lineRule="auto"/>
        <w:jc w:val="both"/>
        <w:rPr>
          <w:szCs w:val="20"/>
          <w:lang w:eastAsia="ar-SA"/>
        </w:rPr>
      </w:pPr>
    </w:p>
    <w:p w:rsidR="00DE388B" w:rsidRPr="00DE388B" w:rsidRDefault="00DE388B" w:rsidP="00DE388B">
      <w:pPr>
        <w:suppressAutoHyphens/>
        <w:spacing w:line="360" w:lineRule="auto"/>
        <w:ind w:right="-70"/>
        <w:jc w:val="both"/>
        <w:rPr>
          <w:bCs/>
          <w:szCs w:val="20"/>
          <w:lang w:eastAsia="ar-SA"/>
        </w:rPr>
      </w:pPr>
      <w:r w:rsidRPr="00DE388B">
        <w:rPr>
          <w:szCs w:val="20"/>
          <w:lang w:eastAsia="ar-SA"/>
        </w:rPr>
        <w:t xml:space="preserve">- </w:t>
      </w:r>
      <w:r w:rsidRPr="00DE388B">
        <w:rPr>
          <w:b/>
          <w:szCs w:val="20"/>
          <w:lang w:eastAsia="ar-SA"/>
        </w:rPr>
        <w:t>zwiększa</w:t>
      </w:r>
      <w:r w:rsidRPr="00DE388B">
        <w:rPr>
          <w:szCs w:val="20"/>
          <w:lang w:eastAsia="ar-SA"/>
        </w:rPr>
        <w:t xml:space="preserve"> się plan wydatków bieżących w dziale 756 „Dochody od osób prawnych, od osób fizycznych i od innych jednostek nieposiadających osobowości prawnej oraz wydatki związane z ich poborem” rozdziale 75618 „Wpływy z innych opłat stanowiących dochód jednostki samorządu terytorialnego na podstawie ustaw” </w:t>
      </w:r>
      <w:r w:rsidRPr="00DE388B">
        <w:rPr>
          <w:b/>
          <w:szCs w:val="20"/>
          <w:lang w:eastAsia="ar-SA"/>
        </w:rPr>
        <w:t>o kwotę 18.000,00 zł</w:t>
      </w:r>
      <w:r w:rsidRPr="00DE388B">
        <w:rPr>
          <w:szCs w:val="20"/>
          <w:lang w:eastAsia="ar-SA"/>
        </w:rPr>
        <w:t xml:space="preserve"> w związku z uwzględnieniem przez Krajową Izbę Odwoławczą odwołania wniesionego do przez wykonawcę Usługi Komunalne sp. z o.o. z siedzibą w Kędzierzynie – Koźlu od specyfikacji istotnych warunków zamówienia w postępowaniu – </w:t>
      </w:r>
      <w:r w:rsidRPr="00DE388B">
        <w:rPr>
          <w:bCs/>
          <w:szCs w:val="20"/>
          <w:lang w:eastAsia="ar-SA"/>
        </w:rPr>
        <w:t>Odbiór i zagospodarowanie odpadów komunalnych pochodzących od właścicieli nieruchomości z terenu Związku Międzygminnego „Czysty Region”.</w:t>
      </w:r>
    </w:p>
    <w:p w:rsidR="00DE388B" w:rsidRPr="00DE388B" w:rsidRDefault="00DE388B" w:rsidP="00DE388B">
      <w:pPr>
        <w:tabs>
          <w:tab w:val="left" w:pos="3686"/>
        </w:tabs>
        <w:suppressAutoHyphens/>
        <w:spacing w:line="360" w:lineRule="auto"/>
        <w:jc w:val="both"/>
        <w:rPr>
          <w:szCs w:val="20"/>
          <w:lang w:eastAsia="ar-SA"/>
        </w:rPr>
      </w:pPr>
    </w:p>
    <w:p w:rsidR="00DE388B" w:rsidRPr="00DE388B" w:rsidRDefault="00DE388B" w:rsidP="00DE388B">
      <w:pPr>
        <w:suppressAutoHyphens/>
        <w:spacing w:line="360" w:lineRule="auto"/>
        <w:ind w:right="-70"/>
        <w:jc w:val="both"/>
        <w:rPr>
          <w:bCs/>
          <w:szCs w:val="20"/>
          <w:lang w:eastAsia="ar-SA"/>
        </w:rPr>
      </w:pPr>
      <w:r w:rsidRPr="00DE388B">
        <w:rPr>
          <w:szCs w:val="20"/>
          <w:lang w:eastAsia="ar-SA"/>
        </w:rPr>
        <w:t xml:space="preserve">- </w:t>
      </w:r>
      <w:r w:rsidRPr="00DE388B">
        <w:rPr>
          <w:b/>
          <w:szCs w:val="20"/>
          <w:lang w:eastAsia="ar-SA"/>
        </w:rPr>
        <w:t>zmniejsza</w:t>
      </w:r>
      <w:r w:rsidRPr="00DE388B">
        <w:rPr>
          <w:szCs w:val="20"/>
          <w:lang w:eastAsia="ar-SA"/>
        </w:rPr>
        <w:t xml:space="preserve"> się plan wydatków bieżących w dziale 900 „Gospodarka komunalna i ochrona środowiska” rozdziale 90002 „Gospodarka odpadami” </w:t>
      </w:r>
      <w:r w:rsidRPr="00DE388B">
        <w:rPr>
          <w:b/>
          <w:szCs w:val="20"/>
          <w:lang w:eastAsia="ar-SA"/>
        </w:rPr>
        <w:t>o kwotę 18.000,00 zł</w:t>
      </w:r>
      <w:r w:rsidRPr="00DE388B">
        <w:rPr>
          <w:szCs w:val="20"/>
          <w:lang w:eastAsia="ar-SA"/>
        </w:rPr>
        <w:t xml:space="preserve"> w związku z uwzględnieniem przez Krajową Izbę Odwoławczą odwołania wniesionego do przez wykonawcę Usługi Komunalne sp. z o.o. z siedzibą w Kędzierzynie – Koźlu od specyfikacji istotnych warunków zamówienia w postępowaniu – </w:t>
      </w:r>
      <w:r w:rsidRPr="00DE388B">
        <w:rPr>
          <w:bCs/>
          <w:szCs w:val="20"/>
          <w:lang w:eastAsia="ar-SA"/>
        </w:rPr>
        <w:t xml:space="preserve">Odbiór i zagospodarowanie odpadów komunalnych pochodzących od właścicieli nieruchomości z terenu Związku Międzygminnego „Czysty Region”. </w:t>
      </w:r>
    </w:p>
    <w:p w:rsidR="00DE388B" w:rsidRPr="00DE388B" w:rsidRDefault="00DE388B" w:rsidP="00DE388B">
      <w:pPr>
        <w:suppressAutoHyphens/>
        <w:spacing w:line="360" w:lineRule="auto"/>
        <w:jc w:val="both"/>
        <w:rPr>
          <w:szCs w:val="20"/>
          <w:lang w:eastAsia="ar-SA"/>
        </w:rPr>
      </w:pPr>
    </w:p>
    <w:p w:rsidR="00DE388B" w:rsidRPr="00DE388B" w:rsidRDefault="00DE388B" w:rsidP="00DE388B">
      <w:pPr>
        <w:suppressAutoHyphens/>
        <w:spacing w:line="360" w:lineRule="auto"/>
        <w:jc w:val="both"/>
        <w:rPr>
          <w:szCs w:val="20"/>
          <w:lang w:eastAsia="ar-SA"/>
        </w:rPr>
      </w:pPr>
      <w:r w:rsidRPr="00DE388B">
        <w:rPr>
          <w:szCs w:val="20"/>
          <w:lang w:eastAsia="ar-SA"/>
        </w:rPr>
        <w:t xml:space="preserve"> </w:t>
      </w:r>
    </w:p>
    <w:p w:rsidR="00DE388B" w:rsidRPr="00DE388B" w:rsidRDefault="00DE388B" w:rsidP="00DE388B">
      <w:pPr>
        <w:suppressAutoHyphens/>
        <w:spacing w:line="360" w:lineRule="auto"/>
        <w:jc w:val="both"/>
        <w:rPr>
          <w:szCs w:val="20"/>
          <w:lang w:eastAsia="ar-SA"/>
        </w:rPr>
      </w:pPr>
    </w:p>
    <w:p w:rsidR="00DE388B" w:rsidRPr="00DE388B" w:rsidRDefault="00DE388B" w:rsidP="00DE388B">
      <w:pPr>
        <w:suppressAutoHyphens/>
        <w:spacing w:line="360" w:lineRule="auto"/>
        <w:jc w:val="both"/>
        <w:rPr>
          <w:szCs w:val="20"/>
          <w:lang w:eastAsia="ar-SA"/>
        </w:rPr>
      </w:pPr>
    </w:p>
    <w:p w:rsidR="00DE388B" w:rsidRPr="00DE388B" w:rsidRDefault="00DE388B" w:rsidP="00DE388B">
      <w:pPr>
        <w:spacing w:before="100" w:beforeAutospacing="1" w:after="100" w:afterAutospacing="1" w:line="400" w:lineRule="exact"/>
        <w:ind w:left="540" w:hanging="540"/>
        <w:jc w:val="both"/>
        <w:outlineLvl w:val="4"/>
        <w:rPr>
          <w:color w:val="000000"/>
        </w:rPr>
      </w:pPr>
    </w:p>
    <w:p w:rsidR="00DE388B" w:rsidRPr="00DE388B" w:rsidRDefault="00DE388B" w:rsidP="00DE388B">
      <w:pPr>
        <w:suppressAutoHyphens/>
        <w:autoSpaceDN w:val="0"/>
        <w:jc w:val="center"/>
        <w:textAlignment w:val="baseline"/>
        <w:rPr>
          <w:b/>
          <w:kern w:val="3"/>
          <w:sz w:val="26"/>
          <w:szCs w:val="26"/>
        </w:rPr>
      </w:pPr>
    </w:p>
    <w:p w:rsidR="00761A7B" w:rsidRPr="00DE388B" w:rsidRDefault="00761A7B" w:rsidP="00DE388B"/>
    <w:sectPr w:rsidR="00761A7B" w:rsidRPr="00DE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A62"/>
    <w:multiLevelType w:val="hybridMultilevel"/>
    <w:tmpl w:val="E2D25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9E"/>
    <w:rsid w:val="003E0A50"/>
    <w:rsid w:val="003F2EB4"/>
    <w:rsid w:val="0043159E"/>
    <w:rsid w:val="0069309E"/>
    <w:rsid w:val="00761A7B"/>
    <w:rsid w:val="00865A36"/>
    <w:rsid w:val="008E6971"/>
    <w:rsid w:val="00993D44"/>
    <w:rsid w:val="00C23372"/>
    <w:rsid w:val="00DE388B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2014-12-11T11:56:00Z</cp:lastPrinted>
  <dcterms:created xsi:type="dcterms:W3CDTF">2014-12-04T09:27:00Z</dcterms:created>
  <dcterms:modified xsi:type="dcterms:W3CDTF">2014-12-11T11:56:00Z</dcterms:modified>
</cp:coreProperties>
</file>