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DD" w:rsidRPr="00456CDD" w:rsidRDefault="00456CDD" w:rsidP="00456CDD">
      <w:pPr>
        <w:keepNext/>
        <w:shd w:val="clear" w:color="auto" w:fill="FFFFFF"/>
        <w:suppressAutoHyphens/>
        <w:overflowPunct w:val="0"/>
        <w:spacing w:line="100" w:lineRule="atLeast"/>
        <w:ind w:left="2135" w:hanging="2135"/>
        <w:jc w:val="center"/>
        <w:rPr>
          <w:b/>
          <w:kern w:val="1"/>
          <w:lang w:eastAsia="hi-IN" w:bidi="hi-IN"/>
        </w:rPr>
      </w:pPr>
      <w:r w:rsidRPr="00456CDD">
        <w:rPr>
          <w:b/>
          <w:kern w:val="1"/>
          <w:lang w:eastAsia="hi-IN" w:bidi="hi-IN"/>
        </w:rPr>
        <w:t>UCHWAŁA Nr XXXVII/49/13</w:t>
      </w:r>
    </w:p>
    <w:p w:rsidR="00456CDD" w:rsidRPr="00456CDD" w:rsidRDefault="00456CDD" w:rsidP="00456CDD">
      <w:pPr>
        <w:keepNext/>
        <w:shd w:val="clear" w:color="auto" w:fill="FFFFFF"/>
        <w:suppressAutoHyphens/>
        <w:overflowPunct w:val="0"/>
        <w:spacing w:line="100" w:lineRule="atLeast"/>
        <w:ind w:left="2135" w:hanging="2135"/>
        <w:jc w:val="center"/>
        <w:rPr>
          <w:b/>
          <w:kern w:val="1"/>
          <w:szCs w:val="22"/>
          <w:lang w:eastAsia="hi-IN" w:bidi="hi-IN"/>
        </w:rPr>
      </w:pPr>
      <w:r w:rsidRPr="00456CDD">
        <w:rPr>
          <w:b/>
          <w:kern w:val="1"/>
          <w:szCs w:val="22"/>
          <w:lang w:eastAsia="hi-IN" w:bidi="hi-IN"/>
        </w:rPr>
        <w:t xml:space="preserve">Zgromadzenia Związku Międzygminnego „Czysty Region” z siedzibą </w:t>
      </w:r>
    </w:p>
    <w:p w:rsidR="00456CDD" w:rsidRPr="00456CDD" w:rsidRDefault="00456CDD" w:rsidP="00456CDD">
      <w:pPr>
        <w:keepNext/>
        <w:shd w:val="clear" w:color="auto" w:fill="FFFFFF"/>
        <w:suppressAutoHyphens/>
        <w:overflowPunct w:val="0"/>
        <w:spacing w:line="100" w:lineRule="atLeast"/>
        <w:ind w:left="2135" w:hanging="2135"/>
        <w:jc w:val="center"/>
        <w:rPr>
          <w:b/>
          <w:kern w:val="1"/>
          <w:szCs w:val="22"/>
          <w:lang w:eastAsia="hi-IN" w:bidi="hi-IN"/>
        </w:rPr>
      </w:pPr>
      <w:r w:rsidRPr="00456CDD">
        <w:rPr>
          <w:b/>
          <w:kern w:val="1"/>
          <w:szCs w:val="22"/>
          <w:lang w:eastAsia="hi-IN" w:bidi="hi-IN"/>
        </w:rPr>
        <w:t xml:space="preserve">w Kędzierzynie-Koźlu </w:t>
      </w:r>
    </w:p>
    <w:p w:rsidR="00456CDD" w:rsidRPr="00456CDD" w:rsidRDefault="00456CDD" w:rsidP="00456CDD">
      <w:pPr>
        <w:keepNext/>
        <w:shd w:val="clear" w:color="auto" w:fill="FFFFFF"/>
        <w:suppressAutoHyphens/>
        <w:overflowPunct w:val="0"/>
        <w:spacing w:line="100" w:lineRule="atLeast"/>
        <w:ind w:left="2135" w:hanging="2135"/>
        <w:jc w:val="center"/>
        <w:rPr>
          <w:b/>
          <w:kern w:val="1"/>
          <w:szCs w:val="22"/>
          <w:lang w:eastAsia="hi-IN" w:bidi="hi-IN"/>
        </w:rPr>
      </w:pPr>
      <w:r w:rsidRPr="00456CDD">
        <w:rPr>
          <w:b/>
          <w:kern w:val="1"/>
          <w:szCs w:val="22"/>
          <w:lang w:eastAsia="hi-IN" w:bidi="hi-IN"/>
        </w:rPr>
        <w:t>z dnia 23 grudnia 2013 r.</w:t>
      </w:r>
    </w:p>
    <w:p w:rsidR="00456CDD" w:rsidRPr="00456CDD" w:rsidRDefault="00456CDD" w:rsidP="00456CDD">
      <w:pPr>
        <w:suppressAutoHyphens/>
        <w:spacing w:line="100" w:lineRule="atLeast"/>
        <w:jc w:val="center"/>
        <w:rPr>
          <w:rFonts w:cs="Arial"/>
          <w:b/>
          <w:kern w:val="1"/>
          <w:szCs w:val="22"/>
          <w:lang w:eastAsia="hi-IN" w:bidi="hi-IN"/>
        </w:rPr>
      </w:pPr>
      <w:r w:rsidRPr="00456CDD">
        <w:rPr>
          <w:b/>
          <w:bCs/>
          <w:kern w:val="1"/>
          <w:szCs w:val="22"/>
          <w:lang w:eastAsia="hi-IN" w:bidi="hi-IN"/>
        </w:rPr>
        <w:t xml:space="preserve">w sprawie </w:t>
      </w:r>
      <w:r w:rsidRPr="00456CDD">
        <w:rPr>
          <w:rFonts w:cs="Arial"/>
          <w:b/>
          <w:kern w:val="1"/>
          <w:szCs w:val="22"/>
          <w:lang w:eastAsia="hi-IN" w:bidi="hi-IN"/>
        </w:rPr>
        <w:t>podziału obszaru gmin – członków Związku Międzygminnego „Czysty Region” na sektory.</w:t>
      </w:r>
    </w:p>
    <w:p w:rsidR="00456CDD" w:rsidRPr="00456CDD" w:rsidRDefault="00456CDD" w:rsidP="00456CDD">
      <w:pPr>
        <w:suppressAutoHyphens/>
        <w:spacing w:line="100" w:lineRule="atLeast"/>
        <w:jc w:val="center"/>
        <w:rPr>
          <w:rFonts w:cs="Arial"/>
          <w:b/>
          <w:kern w:val="1"/>
          <w:szCs w:val="22"/>
          <w:lang w:eastAsia="hi-IN" w:bidi="hi-IN"/>
        </w:rPr>
      </w:pPr>
    </w:p>
    <w:p w:rsidR="00456CDD" w:rsidRPr="00456CDD" w:rsidRDefault="00456CDD" w:rsidP="00456CDD">
      <w:pPr>
        <w:suppressAutoHyphens/>
        <w:spacing w:line="100" w:lineRule="atLeast"/>
        <w:jc w:val="both"/>
        <w:rPr>
          <w:kern w:val="1"/>
          <w:lang w:eastAsia="hi-IN" w:bidi="hi-IN"/>
        </w:rPr>
      </w:pPr>
      <w:r w:rsidRPr="00456CDD">
        <w:rPr>
          <w:kern w:val="1"/>
          <w:lang w:eastAsia="hi-IN" w:bidi="hi-IN"/>
        </w:rPr>
        <w:t xml:space="preserve">Na podstawie art. </w:t>
      </w:r>
      <w:r w:rsidRPr="00456CDD">
        <w:rPr>
          <w:rFonts w:cs="Arial"/>
          <w:kern w:val="1"/>
          <w:lang w:eastAsia="hi-IN" w:bidi="hi-IN"/>
        </w:rPr>
        <w:t>6d ust. 2 w związku z art. 3 ust. 2a ustawy z dnia 13 września 1996r. o utrzymaniu czystości i porządku w gminach (Dz. U. z 2012r., poz. 391 i 951) i § 16 ust. 2 pkt 6a Statutu Związku Międzygminnego „Czysty Region” (Dz. Urz. Woj. Opolskiego z 2008r. Nr 52, poz. 1707 i z 2012r., poz. 995)</w:t>
      </w:r>
      <w:r w:rsidRPr="00456CDD">
        <w:rPr>
          <w:kern w:val="1"/>
          <w:lang w:eastAsia="hi-IN" w:bidi="hi-IN"/>
        </w:rPr>
        <w:t xml:space="preserve"> – Zgromadzenie Związku Międzygminnego  „Czysty Region” z siedzibą w Kędzierzynie-Koźlu uchwala, co następuje:</w:t>
      </w:r>
    </w:p>
    <w:p w:rsidR="00456CDD" w:rsidRPr="00456CDD" w:rsidRDefault="00456CDD" w:rsidP="00456CDD">
      <w:pPr>
        <w:suppressAutoHyphens/>
        <w:spacing w:line="100" w:lineRule="atLeast"/>
        <w:jc w:val="both"/>
        <w:rPr>
          <w:kern w:val="1"/>
          <w:lang w:eastAsia="hi-IN" w:bidi="hi-IN"/>
        </w:rPr>
      </w:pPr>
    </w:p>
    <w:p w:rsidR="00456CDD" w:rsidRPr="00456CDD" w:rsidRDefault="00456CDD" w:rsidP="00456CDD">
      <w:pPr>
        <w:suppressAutoHyphens/>
        <w:spacing w:line="100" w:lineRule="atLeast"/>
        <w:jc w:val="center"/>
        <w:rPr>
          <w:b/>
          <w:bCs/>
          <w:kern w:val="1"/>
          <w:lang w:eastAsia="hi-IN" w:bidi="hi-IN"/>
        </w:rPr>
      </w:pPr>
      <w:r w:rsidRPr="00456CDD">
        <w:rPr>
          <w:b/>
          <w:bCs/>
          <w:kern w:val="1"/>
          <w:lang w:eastAsia="hi-IN" w:bidi="hi-IN"/>
        </w:rPr>
        <w:t>§ 1</w:t>
      </w:r>
    </w:p>
    <w:p w:rsidR="00456CDD" w:rsidRPr="00456CDD" w:rsidRDefault="00456CDD" w:rsidP="00456CDD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kern w:val="1"/>
          <w:lang w:eastAsia="hi-IN" w:bidi="hi-IN"/>
        </w:rPr>
      </w:pPr>
      <w:r w:rsidRPr="00456CDD">
        <w:rPr>
          <w:kern w:val="1"/>
          <w:lang w:eastAsia="hi-IN" w:bidi="hi-IN"/>
        </w:rPr>
        <w:t>W celu zorganizowania sprawnego odbierania odpadów komunalnych od właścicieli nieruchomości oraz wyznaczenia punktów selektywnego zbierania odpadów komunalnych dokonuje się podziału Związku Międzygminnego „Czysty Region” na 12 sektorów obejmujących gminy: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 xml:space="preserve">Bierawa – sektor 1, 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 xml:space="preserve">Cisek – sektor 2, 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 xml:space="preserve">Izbicko- sektor 3, 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>Kędzierzyn-Koźle – sektor 4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 xml:space="preserve">Kolonowskie – sektor 5, 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>Leśnica – sektor 6,</w:t>
      </w:r>
      <w:bookmarkStart w:id="0" w:name="_GoBack"/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>Pawłowiczki – sektor 7,</w:t>
      </w:r>
    </w:p>
    <w:bookmarkEnd w:id="0"/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>Polska Cerekiew- sektor 8,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>Reńska Wieś</w:t>
      </w:r>
      <w:r w:rsidRPr="00456CDD">
        <w:rPr>
          <w:kern w:val="1"/>
          <w:lang w:eastAsia="hi-IN" w:bidi="hi-IN"/>
        </w:rPr>
        <w:t xml:space="preserve"> </w:t>
      </w:r>
      <w:r w:rsidRPr="00456CDD">
        <w:rPr>
          <w:rFonts w:eastAsia="Calibri"/>
          <w:kern w:val="1"/>
          <w:lang w:eastAsia="hi-IN" w:bidi="hi-IN"/>
        </w:rPr>
        <w:t xml:space="preserve"> – sektor 9, 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 xml:space="preserve">Ujazd – sektor 10, 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>Walce – sektor 11,</w:t>
      </w:r>
    </w:p>
    <w:p w:rsidR="00456CDD" w:rsidRPr="00456CDD" w:rsidRDefault="00456CDD" w:rsidP="00456CDD">
      <w:pPr>
        <w:numPr>
          <w:ilvl w:val="0"/>
          <w:numId w:val="2"/>
        </w:numPr>
        <w:suppressAutoHyphens/>
        <w:spacing w:line="100" w:lineRule="atLeast"/>
        <w:ind w:left="993" w:hanging="426"/>
        <w:jc w:val="both"/>
        <w:rPr>
          <w:rFonts w:eastAsia="Calibri"/>
          <w:kern w:val="1"/>
          <w:lang w:eastAsia="hi-IN" w:bidi="hi-IN"/>
        </w:rPr>
      </w:pPr>
      <w:r w:rsidRPr="00456CDD">
        <w:rPr>
          <w:rFonts w:eastAsia="Calibri"/>
          <w:kern w:val="1"/>
          <w:lang w:eastAsia="hi-IN" w:bidi="hi-IN"/>
        </w:rPr>
        <w:t>Zdzieszowice – sektor 12.</w:t>
      </w:r>
    </w:p>
    <w:p w:rsidR="00456CDD" w:rsidRPr="00456CDD" w:rsidRDefault="00456CDD" w:rsidP="00456CDD">
      <w:pPr>
        <w:numPr>
          <w:ilvl w:val="0"/>
          <w:numId w:val="1"/>
        </w:numPr>
        <w:suppressAutoHyphens/>
        <w:spacing w:line="100" w:lineRule="atLeast"/>
        <w:ind w:left="284" w:hanging="284"/>
        <w:jc w:val="both"/>
        <w:rPr>
          <w:kern w:val="1"/>
          <w:lang w:eastAsia="hi-IN" w:bidi="hi-IN"/>
        </w:rPr>
      </w:pPr>
      <w:r w:rsidRPr="00456CDD">
        <w:rPr>
          <w:kern w:val="1"/>
          <w:lang w:eastAsia="hi-IN" w:bidi="hi-IN"/>
        </w:rPr>
        <w:t xml:space="preserve">Odbieranie odpadów przez Związek w wyznaczonych sektorach rozpoczyna się z dniem 1 lipca  2014r. </w:t>
      </w:r>
    </w:p>
    <w:p w:rsidR="00456CDD" w:rsidRPr="00456CDD" w:rsidRDefault="00456CDD" w:rsidP="00456CDD">
      <w:pPr>
        <w:suppressAutoHyphens/>
        <w:spacing w:line="100" w:lineRule="atLeast"/>
        <w:jc w:val="center"/>
        <w:rPr>
          <w:b/>
          <w:bCs/>
          <w:kern w:val="1"/>
          <w:lang w:eastAsia="hi-IN" w:bidi="hi-IN"/>
        </w:rPr>
      </w:pPr>
      <w:r w:rsidRPr="00456CDD">
        <w:rPr>
          <w:b/>
          <w:bCs/>
          <w:kern w:val="1"/>
          <w:lang w:eastAsia="hi-IN" w:bidi="hi-IN"/>
        </w:rPr>
        <w:t>§ 2</w:t>
      </w:r>
    </w:p>
    <w:p w:rsidR="00456CDD" w:rsidRPr="00456CDD" w:rsidRDefault="00456CDD" w:rsidP="00456CDD">
      <w:pPr>
        <w:suppressAutoHyphens/>
        <w:spacing w:line="100" w:lineRule="atLeast"/>
        <w:jc w:val="both"/>
        <w:rPr>
          <w:kern w:val="1"/>
          <w:lang w:eastAsia="hi-IN" w:bidi="hi-IN"/>
        </w:rPr>
      </w:pPr>
    </w:p>
    <w:p w:rsidR="00456CDD" w:rsidRPr="00456CDD" w:rsidRDefault="00456CDD" w:rsidP="00456CDD">
      <w:pPr>
        <w:suppressAutoHyphens/>
        <w:spacing w:line="100" w:lineRule="atLeast"/>
        <w:jc w:val="both"/>
        <w:rPr>
          <w:kern w:val="1"/>
          <w:lang w:eastAsia="hi-IN" w:bidi="hi-IN"/>
        </w:rPr>
      </w:pPr>
      <w:r w:rsidRPr="00456CDD">
        <w:rPr>
          <w:kern w:val="1"/>
          <w:lang w:eastAsia="hi-IN" w:bidi="hi-IN"/>
        </w:rPr>
        <w:t>Traci moc Uchwała Nr XXVII/20/12 z dnia 12 grudnia 2012r. w sprawie podziału obszaru gmin- członków Związku Międzygminnego „Czysty Region” na sektory.</w:t>
      </w:r>
    </w:p>
    <w:p w:rsidR="00456CDD" w:rsidRPr="00456CDD" w:rsidRDefault="00456CDD" w:rsidP="00456CDD">
      <w:pPr>
        <w:suppressAutoHyphens/>
        <w:spacing w:line="100" w:lineRule="atLeast"/>
        <w:jc w:val="both"/>
        <w:rPr>
          <w:kern w:val="1"/>
          <w:lang w:eastAsia="hi-IN" w:bidi="hi-IN"/>
        </w:rPr>
      </w:pPr>
    </w:p>
    <w:p w:rsidR="00456CDD" w:rsidRPr="00456CDD" w:rsidRDefault="00456CDD" w:rsidP="00456CDD">
      <w:pPr>
        <w:suppressAutoHyphens/>
        <w:spacing w:line="100" w:lineRule="atLeast"/>
        <w:jc w:val="both"/>
        <w:rPr>
          <w:kern w:val="1"/>
          <w:lang w:eastAsia="hi-IN" w:bidi="hi-IN"/>
        </w:rPr>
      </w:pPr>
    </w:p>
    <w:p w:rsidR="00456CDD" w:rsidRPr="00456CDD" w:rsidRDefault="00456CDD" w:rsidP="00456CDD">
      <w:pPr>
        <w:tabs>
          <w:tab w:val="left" w:pos="180"/>
          <w:tab w:val="left" w:pos="4500"/>
        </w:tabs>
        <w:suppressAutoHyphens/>
        <w:spacing w:line="100" w:lineRule="atLeast"/>
        <w:ind w:left="180"/>
        <w:jc w:val="center"/>
        <w:rPr>
          <w:b/>
          <w:bCs/>
          <w:kern w:val="1"/>
          <w:lang w:eastAsia="hi-IN" w:bidi="hi-IN"/>
        </w:rPr>
      </w:pPr>
      <w:r w:rsidRPr="00456CDD">
        <w:rPr>
          <w:b/>
          <w:bCs/>
          <w:kern w:val="1"/>
          <w:lang w:eastAsia="hi-IN" w:bidi="hi-IN"/>
        </w:rPr>
        <w:t>§ 3</w:t>
      </w:r>
    </w:p>
    <w:p w:rsidR="00456CDD" w:rsidRPr="00456CDD" w:rsidRDefault="00456CDD" w:rsidP="00456CDD">
      <w:pPr>
        <w:suppressAutoHyphens/>
        <w:spacing w:line="100" w:lineRule="atLeast"/>
        <w:jc w:val="both"/>
        <w:rPr>
          <w:kern w:val="1"/>
          <w:lang w:eastAsia="hi-IN" w:bidi="hi-IN"/>
        </w:rPr>
      </w:pPr>
    </w:p>
    <w:p w:rsidR="00456CDD" w:rsidRPr="00456CDD" w:rsidRDefault="00456CDD" w:rsidP="00456CDD">
      <w:pPr>
        <w:suppressAutoHyphens/>
        <w:spacing w:line="100" w:lineRule="atLeast"/>
        <w:jc w:val="both"/>
        <w:rPr>
          <w:kern w:val="1"/>
          <w:lang w:eastAsia="hi-IN" w:bidi="hi-IN"/>
        </w:rPr>
      </w:pPr>
      <w:r w:rsidRPr="00456CDD">
        <w:rPr>
          <w:kern w:val="1"/>
          <w:lang w:eastAsia="hi-IN" w:bidi="hi-IN"/>
        </w:rPr>
        <w:t>Wykonanie uchwały powierza się Zarządowi Związku Międzygminnego „Czysty Region”.</w:t>
      </w:r>
    </w:p>
    <w:p w:rsidR="00456CDD" w:rsidRPr="00456CDD" w:rsidRDefault="00456CDD" w:rsidP="00456CDD">
      <w:pPr>
        <w:tabs>
          <w:tab w:val="left" w:pos="180"/>
          <w:tab w:val="left" w:pos="4500"/>
        </w:tabs>
        <w:suppressAutoHyphens/>
        <w:spacing w:line="100" w:lineRule="atLeast"/>
        <w:jc w:val="both"/>
        <w:rPr>
          <w:b/>
          <w:bCs/>
          <w:kern w:val="1"/>
          <w:lang w:eastAsia="hi-IN" w:bidi="hi-IN"/>
        </w:rPr>
      </w:pPr>
    </w:p>
    <w:p w:rsidR="00456CDD" w:rsidRPr="00456CDD" w:rsidRDefault="00456CDD" w:rsidP="00456CDD">
      <w:pPr>
        <w:tabs>
          <w:tab w:val="left" w:pos="180"/>
          <w:tab w:val="left" w:pos="4500"/>
        </w:tabs>
        <w:suppressAutoHyphens/>
        <w:spacing w:line="100" w:lineRule="atLeast"/>
        <w:ind w:left="180"/>
        <w:jc w:val="center"/>
        <w:rPr>
          <w:b/>
          <w:bCs/>
          <w:kern w:val="1"/>
          <w:lang w:eastAsia="hi-IN" w:bidi="hi-IN"/>
        </w:rPr>
      </w:pPr>
    </w:p>
    <w:p w:rsidR="00456CDD" w:rsidRPr="00456CDD" w:rsidRDefault="00456CDD" w:rsidP="00456CDD">
      <w:pPr>
        <w:tabs>
          <w:tab w:val="left" w:pos="180"/>
          <w:tab w:val="left" w:pos="4500"/>
        </w:tabs>
        <w:suppressAutoHyphens/>
        <w:spacing w:line="100" w:lineRule="atLeast"/>
        <w:ind w:left="180"/>
        <w:jc w:val="center"/>
        <w:rPr>
          <w:b/>
          <w:bCs/>
          <w:kern w:val="1"/>
          <w:lang w:eastAsia="hi-IN" w:bidi="hi-IN"/>
        </w:rPr>
      </w:pPr>
      <w:r w:rsidRPr="00456CDD">
        <w:rPr>
          <w:b/>
          <w:bCs/>
          <w:kern w:val="1"/>
          <w:lang w:eastAsia="hi-IN" w:bidi="hi-IN"/>
        </w:rPr>
        <w:t>§ 4</w:t>
      </w:r>
    </w:p>
    <w:p w:rsidR="00456CDD" w:rsidRPr="00456CDD" w:rsidRDefault="00456CDD" w:rsidP="00456CDD">
      <w:pPr>
        <w:suppressAutoHyphens/>
        <w:spacing w:after="120" w:line="100" w:lineRule="atLeast"/>
        <w:jc w:val="both"/>
        <w:rPr>
          <w:bCs/>
          <w:kern w:val="1"/>
          <w:lang w:eastAsia="hi-IN" w:bidi="hi-IN"/>
        </w:rPr>
      </w:pPr>
      <w:r w:rsidRPr="00456CDD">
        <w:rPr>
          <w:bCs/>
          <w:kern w:val="1"/>
          <w:lang w:eastAsia="hi-IN" w:bidi="hi-IN"/>
        </w:rPr>
        <w:t xml:space="preserve">Uchwała podlega ogłoszeniu w Dzienniku Urzędowym Województwa Opolskiego i wchodzi w życie z dniem 1 lipca 2014r. </w:t>
      </w:r>
    </w:p>
    <w:p w:rsidR="00865A36" w:rsidRPr="00456CDD" w:rsidRDefault="00456CDD" w:rsidP="00456CDD">
      <w:pPr>
        <w:suppressAutoHyphens/>
        <w:spacing w:line="100" w:lineRule="atLeast"/>
        <w:jc w:val="center"/>
        <w:rPr>
          <w:rFonts w:ascii="Arial" w:hAnsi="Arial" w:cs="Arial"/>
          <w:color w:val="FF0000"/>
          <w:kern w:val="1"/>
          <w:szCs w:val="22"/>
          <w:lang w:eastAsia="hi-IN" w:bidi="hi-IN"/>
        </w:rPr>
      </w:pPr>
      <w:r w:rsidRPr="00456CDD">
        <w:rPr>
          <w:kern w:val="1"/>
          <w:lang w:eastAsia="hi-IN" w:bidi="hi-IN"/>
        </w:rPr>
        <w:t xml:space="preserve">                                                        </w:t>
      </w:r>
      <w:r w:rsidR="00865A36">
        <w:rPr>
          <w:color w:val="0000FF"/>
        </w:rPr>
        <w:tab/>
      </w:r>
      <w:r w:rsidR="00865A36">
        <w:rPr>
          <w:color w:val="0000FF"/>
        </w:rPr>
        <w:tab/>
      </w:r>
      <w:r w:rsidR="00865A36">
        <w:rPr>
          <w:color w:val="0000FF"/>
        </w:rPr>
        <w:tab/>
      </w:r>
      <w:r w:rsidR="00865A36">
        <w:rPr>
          <w:color w:val="FF0000"/>
          <w:szCs w:val="22"/>
        </w:rPr>
        <w:t>Przewodniczący Zgromadzenia</w:t>
      </w:r>
    </w:p>
    <w:p w:rsidR="00865A36" w:rsidRDefault="00865A36" w:rsidP="00865A36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 w:rsidR="00456CDD">
        <w:rPr>
          <w:color w:val="FF0000"/>
          <w:szCs w:val="22"/>
        </w:rPr>
        <w:t xml:space="preserve">        </w:t>
      </w:r>
      <w:r>
        <w:rPr>
          <w:color w:val="FF0000"/>
          <w:szCs w:val="22"/>
        </w:rPr>
        <w:t>Związku Międzygminnego „Czysty Region”</w:t>
      </w:r>
    </w:p>
    <w:p w:rsidR="00865A36" w:rsidRDefault="00865A36" w:rsidP="00865A36">
      <w:pPr>
        <w:rPr>
          <w:color w:val="FF0000"/>
          <w:szCs w:val="22"/>
        </w:rPr>
      </w:pPr>
    </w:p>
    <w:p w:rsidR="001F0AA8" w:rsidRPr="00456CDD" w:rsidRDefault="00865A36" w:rsidP="00456CDD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 w:rsidR="00456CDD">
        <w:rPr>
          <w:color w:val="FF0000"/>
          <w:szCs w:val="22"/>
        </w:rPr>
        <w:t xml:space="preserve">     Tomasz Wantuła</w:t>
      </w:r>
    </w:p>
    <w:p w:rsidR="00865A36" w:rsidRDefault="00865A36" w:rsidP="00865A36"/>
    <w:p w:rsidR="00865A36" w:rsidRDefault="00865A36" w:rsidP="00865A36"/>
    <w:p w:rsidR="00761A7B" w:rsidRDefault="00761A7B"/>
    <w:sectPr w:rsidR="0076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9F"/>
    <w:rsid w:val="0009129F"/>
    <w:rsid w:val="001F0AA8"/>
    <w:rsid w:val="0043159E"/>
    <w:rsid w:val="00456CDD"/>
    <w:rsid w:val="00761A7B"/>
    <w:rsid w:val="00865A36"/>
    <w:rsid w:val="00B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2013-12-23T13:37:00Z</cp:lastPrinted>
  <dcterms:created xsi:type="dcterms:W3CDTF">2013-12-23T13:35:00Z</dcterms:created>
  <dcterms:modified xsi:type="dcterms:W3CDTF">2013-12-23T13:46:00Z</dcterms:modified>
</cp:coreProperties>
</file>